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C3FFA" w:rsidRDefault="009A3664" w:rsidP="00126D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3FFA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Czirbesz Jónás András</w:t>
      </w:r>
    </w:p>
    <w:p w:rsidR="00C853B1" w:rsidRDefault="00C853B1" w:rsidP="00126D5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853B1">
        <w:rPr>
          <w:rFonts w:ascii="Times New Roman" w:hAnsi="Times New Roman" w:cs="Times New Roman"/>
          <w:sz w:val="24"/>
          <w:szCs w:val="24"/>
          <w:shd w:val="clear" w:color="auto" w:fill="FFFFFF"/>
        </w:rPr>
        <w:t>Czirbesz</w:t>
      </w:r>
      <w:proofErr w:type="spellEnd"/>
      <w:r w:rsidRPr="00C85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Jónás András (</w:t>
      </w:r>
      <w:proofErr w:type="spellStart"/>
      <w:r w:rsidRPr="00C853B1">
        <w:rPr>
          <w:rFonts w:ascii="Times New Roman" w:hAnsi="Times New Roman" w:cs="Times New Roman"/>
          <w:sz w:val="24"/>
          <w:szCs w:val="24"/>
          <w:shd w:val="clear" w:color="auto" w:fill="FFFFFF"/>
        </w:rPr>
        <w:t>Szepesváralja</w:t>
      </w:r>
      <w:proofErr w:type="spellEnd"/>
      <w:r w:rsidRPr="00C85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1732. november 11. – </w:t>
      </w:r>
      <w:proofErr w:type="spellStart"/>
      <w:r w:rsidRPr="00C853B1">
        <w:rPr>
          <w:rFonts w:ascii="Times New Roman" w:hAnsi="Times New Roman" w:cs="Times New Roman"/>
          <w:sz w:val="24"/>
          <w:szCs w:val="24"/>
          <w:shd w:val="clear" w:color="auto" w:fill="FFFFFF"/>
        </w:rPr>
        <w:t>Igló</w:t>
      </w:r>
      <w:proofErr w:type="spellEnd"/>
      <w:r w:rsidRPr="00C85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1813. január 11.) evangélikus lelkész, természettudós, költő, </w:t>
      </w:r>
      <w:proofErr w:type="spellStart"/>
      <w:r w:rsidRPr="00C853B1">
        <w:rPr>
          <w:rFonts w:ascii="Times New Roman" w:hAnsi="Times New Roman" w:cs="Times New Roman"/>
          <w:sz w:val="24"/>
          <w:szCs w:val="24"/>
          <w:shd w:val="clear" w:color="auto" w:fill="FFFFFF"/>
        </w:rPr>
        <w:t>numizmata</w:t>
      </w:r>
      <w:proofErr w:type="spellEnd"/>
      <w:r w:rsidRPr="00C853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3664" w:rsidRPr="00FC3FFA" w:rsidRDefault="009A3664" w:rsidP="00126D5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Élete</w:t>
      </w:r>
    </w:p>
    <w:p w:rsidR="009A3664" w:rsidRPr="00FC3FFA" w:rsidRDefault="009A3664" w:rsidP="00126D5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Czirbesz Sámuel evangélikus lelkész fia volt. </w:t>
      </w:r>
      <w:proofErr w:type="gramStart"/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A gimnáziumot </w:t>
      </w:r>
      <w:proofErr w:type="spellStart"/>
      <w:r w:rsidR="005002F9" w:rsidRPr="00FC3FFA">
        <w:rPr>
          <w:rFonts w:ascii="Times New Roman" w:hAnsi="Times New Roman" w:cs="Times New Roman"/>
          <w:sz w:val="24"/>
          <w:szCs w:val="24"/>
        </w:rPr>
        <w:fldChar w:fldCharType="begin"/>
      </w:r>
      <w:r w:rsidRPr="00FC3FFA">
        <w:rPr>
          <w:rFonts w:ascii="Times New Roman" w:hAnsi="Times New Roman" w:cs="Times New Roman"/>
          <w:sz w:val="24"/>
          <w:szCs w:val="24"/>
        </w:rPr>
        <w:instrText xml:space="preserve"> HYPERLINK "https://hu.wikipedia.org/wiki/Dobsina" \o "Dobsina" </w:instrText>
      </w:r>
      <w:r w:rsidR="005002F9" w:rsidRPr="00FC3FFA">
        <w:rPr>
          <w:rFonts w:ascii="Times New Roman" w:hAnsi="Times New Roman" w:cs="Times New Roman"/>
          <w:sz w:val="24"/>
          <w:szCs w:val="24"/>
        </w:rPr>
        <w:fldChar w:fldCharType="separate"/>
      </w:r>
      <w:r w:rsidRPr="00FC3FF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Dobsinán</w:t>
      </w:r>
      <w:proofErr w:type="spellEnd"/>
      <w:r w:rsidR="005002F9" w:rsidRPr="00FC3FFA">
        <w:rPr>
          <w:rFonts w:ascii="Times New Roman" w:hAnsi="Times New Roman" w:cs="Times New Roman"/>
          <w:sz w:val="24"/>
          <w:szCs w:val="24"/>
        </w:rPr>
        <w:fldChar w:fldCharType="end"/>
      </w:r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5" w:tooltip="Lőcse" w:history="1">
        <w:r w:rsidRPr="00FC3FF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Lőcsén</w:t>
        </w:r>
      </w:hyperlink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, felsőbb tanulmányait a </w:t>
      </w:r>
      <w:hyperlink r:id="rId6" w:tooltip="Pozsony" w:history="1">
        <w:r w:rsidRPr="00FC3FF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pozsonyi</w:t>
        </w:r>
      </w:hyperlink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 evangélikus líceumban </w:t>
      </w:r>
      <w:proofErr w:type="spellStart"/>
      <w:r w:rsidR="005002F9" w:rsidRPr="00FC3FFA">
        <w:rPr>
          <w:rFonts w:ascii="Times New Roman" w:hAnsi="Times New Roman" w:cs="Times New Roman"/>
          <w:sz w:val="24"/>
          <w:szCs w:val="24"/>
        </w:rPr>
        <w:fldChar w:fldCharType="begin"/>
      </w:r>
      <w:r w:rsidRPr="00FC3FFA">
        <w:rPr>
          <w:rFonts w:ascii="Times New Roman" w:hAnsi="Times New Roman" w:cs="Times New Roman"/>
          <w:sz w:val="24"/>
          <w:szCs w:val="24"/>
        </w:rPr>
        <w:instrText xml:space="preserve"> HYPERLINK "https://hu.wikipedia.org/wiki/Tomka_Sz%C3%A1szky_J%C3%A1nos" \o "Tomka Szászky János" </w:instrText>
      </w:r>
      <w:r w:rsidR="005002F9" w:rsidRPr="00FC3FFA">
        <w:rPr>
          <w:rFonts w:ascii="Times New Roman" w:hAnsi="Times New Roman" w:cs="Times New Roman"/>
          <w:sz w:val="24"/>
          <w:szCs w:val="24"/>
        </w:rPr>
        <w:fldChar w:fldCharType="separate"/>
      </w:r>
      <w:r w:rsidRPr="00FC3FF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Tomka</w:t>
      </w:r>
      <w:proofErr w:type="spellEnd"/>
      <w:r w:rsidRPr="00FC3FF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FC3FF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Szászky</w:t>
      </w:r>
      <w:proofErr w:type="spellEnd"/>
      <w:r w:rsidRPr="00FC3FF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János</w:t>
      </w:r>
      <w:r w:rsidR="005002F9" w:rsidRPr="00FC3FFA">
        <w:rPr>
          <w:rFonts w:ascii="Times New Roman" w:hAnsi="Times New Roman" w:cs="Times New Roman"/>
          <w:sz w:val="24"/>
          <w:szCs w:val="24"/>
        </w:rPr>
        <w:fldChar w:fldCharType="end"/>
      </w:r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 alatt (</w:t>
      </w:r>
      <w:hyperlink r:id="rId7" w:tooltip="1742" w:history="1">
        <w:r w:rsidRPr="00FC3FF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1742</w:t>
        </w:r>
      </w:hyperlink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hyperlink r:id="rId8" w:tooltip="1752" w:history="1">
        <w:r w:rsidRPr="00FC3FF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1752</w:t>
        </w:r>
      </w:hyperlink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.), </w:t>
      </w:r>
      <w:proofErr w:type="gramEnd"/>
      <w:r w:rsidR="005002F9" w:rsidRPr="00FC3FFA">
        <w:rPr>
          <w:rFonts w:ascii="Times New Roman" w:hAnsi="Times New Roman" w:cs="Times New Roman"/>
          <w:sz w:val="24"/>
          <w:szCs w:val="24"/>
        </w:rPr>
        <w:fldChar w:fldCharType="begin"/>
      </w:r>
      <w:r w:rsidR="005002F9" w:rsidRPr="00FC3FFA">
        <w:rPr>
          <w:rFonts w:ascii="Times New Roman" w:hAnsi="Times New Roman" w:cs="Times New Roman"/>
          <w:sz w:val="24"/>
          <w:szCs w:val="24"/>
        </w:rPr>
        <w:instrText>HYPERLINK "https://hu.wikipedia.org/wiki/Teol%C3%B3gia" \o "Teológia"</w:instrText>
      </w:r>
      <w:r w:rsidR="005002F9" w:rsidRPr="00FC3FFA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FC3FF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teológiai</w:t>
      </w:r>
      <w:proofErr w:type="gramEnd"/>
      <w:r w:rsidR="005002F9" w:rsidRPr="00FC3FFA">
        <w:rPr>
          <w:rFonts w:ascii="Times New Roman" w:hAnsi="Times New Roman" w:cs="Times New Roman"/>
          <w:sz w:val="24"/>
          <w:szCs w:val="24"/>
        </w:rPr>
        <w:fldChar w:fldCharType="end"/>
      </w:r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 tanulmányait a </w:t>
      </w:r>
      <w:hyperlink r:id="rId9" w:tooltip="Halle an der Saale" w:history="1">
        <w:r w:rsidRPr="00FC3FF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hallei</w:t>
        </w:r>
      </w:hyperlink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 s</w:t>
      </w:r>
      <w:r w:rsid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hyperlink r:id="rId10" w:tooltip="Göttingen" w:history="1">
        <w:r w:rsidRPr="00FC3FF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göttingeni</w:t>
        </w:r>
      </w:hyperlink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 egyetemen végezte. Hazájába visszahivatván </w:t>
      </w:r>
      <w:hyperlink r:id="rId11" w:tooltip="1756" w:history="1">
        <w:r w:rsidRPr="00FC3FF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1756</w:t>
        </w:r>
      </w:hyperlink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-ban Iglón mint evangélikus lelkész nyert alkalmazást; </w:t>
      </w:r>
      <w:hyperlink r:id="rId12" w:tooltip="1783" w:history="1">
        <w:r w:rsidRPr="00FC3FF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1783</w:t>
        </w:r>
      </w:hyperlink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-tól a XVI szepesi városok evangélikus seniora is volt. Hivatalos foglalkozásán kívül érmeket, a hazai történelemre vonatkozó pecséteket, kéziratokat gyűjtött és nevezetes könyvtára és ásványgyűjteménye volt, elsősorban a szepesi bányavárosokra és a </w:t>
      </w:r>
      <w:hyperlink r:id="rId13" w:tooltip="Kárpátok" w:history="1">
        <w:r w:rsidRPr="00FC3FF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Kárpátokra</w:t>
        </w:r>
      </w:hyperlink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 vonatkozóan.</w:t>
      </w:r>
    </w:p>
    <w:p w:rsidR="009A3664" w:rsidRPr="00FC3FFA" w:rsidRDefault="009A3664" w:rsidP="00126D5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FFA">
        <w:rPr>
          <w:rFonts w:ascii="Times New Roman" w:hAnsi="Times New Roman" w:cs="Times New Roman"/>
          <w:sz w:val="24"/>
          <w:szCs w:val="24"/>
          <w:shd w:val="clear" w:color="auto" w:fill="FFFFFF"/>
        </w:rPr>
        <w:t>Művei</w:t>
      </w:r>
    </w:p>
    <w:p w:rsidR="009A3664" w:rsidRPr="00FC3FFA" w:rsidRDefault="009A3664" w:rsidP="00126D5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Supremum pietatis munus piis manibus dni Pauli Tisztae de Selyeb provinciae XVI oppidorum in Scepusio administratoris regii </w:t>
      </w:r>
      <w:proofErr w:type="gramStart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 r. 1777. die 21. oct. post superatum quo conflictatus aliquandi eo erat, feralem morbum, pie placideque defuncti. Leutschoviae. (Költemény.)</w:t>
      </w:r>
    </w:p>
    <w:p w:rsidR="009A3664" w:rsidRPr="00FC3FFA" w:rsidRDefault="009A3664" w:rsidP="00126D5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Justae lacrimae quibus seren. Mariae Theresiae rom. imperatricis viduae Hungariae et Bohemiae reginae… die 29. nov. </w:t>
      </w:r>
      <w:proofErr w:type="gramStart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1780.</w:t>
      </w:r>
      <w:proofErr w:type="gramEnd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vita inopinato decedentis, obitum… prosequitur. Viennae, 1781.</w:t>
      </w:r>
    </w:p>
    <w:p w:rsidR="009A3664" w:rsidRPr="00FC3FFA" w:rsidRDefault="009A3664" w:rsidP="00126D5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Das letzte Opfer einer ehrerbietigen Liebe… U. ott, 1781. (Mária Terézia halálára Iglón 1780. decz. 24. mondott beszéd.)</w:t>
      </w:r>
    </w:p>
    <w:p w:rsidR="009A3664" w:rsidRPr="00FC3FFA" w:rsidRDefault="009A3664" w:rsidP="00126D5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Plausus votivi quum aug. principi Francisco II. imperatori… haeres Ferdinandus Carolus… 19. apr. 1793. esset natus. Leutschoviae.</w:t>
      </w:r>
    </w:p>
    <w:p w:rsidR="009A3664" w:rsidRPr="00FC3FFA" w:rsidRDefault="009A3664" w:rsidP="00126D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Kézirati munkái: Collect</w:t>
      </w:r>
      <w:r w:rsidR="00126D52"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anea historico ecclesiastica (tí</w:t>
      </w: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kötetben az iglói ág. ev. egyház könyvtárában); Adparatus ad illustrandam rem nummariam Hungaro-Transylvanam </w:t>
      </w:r>
      <w:proofErr w:type="gramStart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ex</w:t>
      </w:r>
      <w:proofErr w:type="gramEnd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monumentis partim ineditis… (rajzokkal); Dissertatio de dignitate et juribus Landgravii seu comitis Saxonum de Scepus, febr. 20. 1775. (Mária Terézia által a lengyelektől való revindicatio alkalmával irta); Origines et natales Saxonum Scepusii. Miscellanea historica et litteraria imprimis ad comitia Semproniensia 1681 spectantia és egy kötet Diplomatariuma a m. n. </w:t>
      </w:r>
      <w:proofErr w:type="gramStart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múzeum</w:t>
      </w:r>
      <w:proofErr w:type="gramEnd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kézirattárában van, Cornideshez irt 99 levele pedig a m. </w:t>
      </w:r>
      <w:proofErr w:type="gramStart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tud</w:t>
      </w:r>
      <w:proofErr w:type="gramEnd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. akadémia levéltárában. Gyűjteményét és könyvtárát Cházár András vette meg és a rozsnyói ág. ev. gymnasiumnak adományozta.</w:t>
      </w:r>
    </w:p>
    <w:p w:rsidR="009A3664" w:rsidRPr="00FC3FFA" w:rsidRDefault="009A3664" w:rsidP="00126D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Mint író latin verseivel, helyrajzi ás érmészeti cikkeivel és könyvbirálataival lépett föl a Windisch által szerkesztett Ungarisches Magazin és a bécsi K. K. priv. Anzeigen című folyóiratokban. Cikkei közül legnevezetesebbek: Beschreibung des Karpathischen Gebirges aus der Handschrift eines unbekannten Verfassers (Ung. Magazin III. és folytatása a K. K. priv. Anzeigen II–IV. évf.) és a Karpatische Bergreise auf den Krivan, sammt dabei gemachten Beobachtungen (K. K. priv. Anzeigen III.)</w:t>
      </w:r>
    </w:p>
    <w:p w:rsidR="009A3664" w:rsidRPr="00FC3FFA" w:rsidRDefault="009A3664" w:rsidP="00126D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A Tátráról két Bécsben megjelent művében írt:</w:t>
      </w:r>
    </w:p>
    <w:p w:rsidR="009A3664" w:rsidRPr="00FC3FFA" w:rsidRDefault="009A3664" w:rsidP="00126D5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FF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Kurzgefasste Beschreibung des karpathischen Gebirges, Privileg. Anzeigen 1772, 1773</w:t>
      </w:r>
    </w:p>
    <w:p w:rsidR="009A3664" w:rsidRPr="00FC3FFA" w:rsidRDefault="009A3664" w:rsidP="00126D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nemcsak</w:t>
      </w:r>
      <w:proofErr w:type="gramEnd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Tátra természetének részletes leírása, hanem ír a bányákról is, különböző növények gyógyhatásáról, stb. Úgy tűnik, hogy e munka megírásakor Czirbesz még nem ismerte a Tátrát elég jól, inkább más szerzők – többek között a Buchholtzok – műveire támaszkodott.</w:t>
      </w:r>
    </w:p>
    <w:p w:rsidR="009A3664" w:rsidRPr="00FC3FFA" w:rsidRDefault="009A3664" w:rsidP="00126D5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FF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Beschreibung einer karpathischen Bergreise, auf den so genannten Kriwan, samt den dabey gemachten Beobachtungen, Privileg. Anzeigen, 1733</w:t>
      </w:r>
    </w:p>
    <w:p w:rsidR="009A3664" w:rsidRPr="00FC3FFA" w:rsidRDefault="009A3664" w:rsidP="00126D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már</w:t>
      </w:r>
      <w:proofErr w:type="gramEnd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saját, 1772 augusztusában Krivánra tett útját írja le. A mű egyben az előző mű kiegészítése. Nem ez volt a Kriván első megmászása, bár sokan annak tartják, de az első írásban dokumentált túra.</w:t>
      </w:r>
    </w:p>
    <w:p w:rsidR="009A3664" w:rsidRPr="00FC3FFA" w:rsidRDefault="009A3664" w:rsidP="00126D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Szintén a Privileg. Anzeigen-ben közölte, néha névtelenül, Szepességet és a Tátrát érintő írások recenzióit, saját szepességi történelmi műveit, például</w:t>
      </w:r>
    </w:p>
    <w:p w:rsidR="009A3664" w:rsidRPr="00FC3FFA" w:rsidRDefault="009A3664" w:rsidP="00126D5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FF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Umständliche Nachricht, dreyer merkwürdigen Solennitäten, welche den 20ten Febr. 1775 in der königlichen Berg- und XVI. Stadt Iglo vor sich gegangen</w:t>
      </w: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A3664" w:rsidRPr="00FC3FFA" w:rsidRDefault="009A3664" w:rsidP="00126D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ami</w:t>
      </w:r>
      <w:proofErr w:type="gramEnd"/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 szepességi város (</w:t>
      </w:r>
      <w:proofErr w:type="spellStart"/>
      <w:r w:rsidR="005002F9"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"https://hu.wikipedia.org/wiki/%C3%93lubl%C3%B3" \o "Ólubló" </w:instrText>
      </w:r>
      <w:r w:rsidR="005002F9"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Ólubló</w:t>
      </w:r>
      <w:proofErr w:type="spellEnd"/>
      <w:r w:rsidR="005002F9"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="005002F9"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"https://hu.wikipedia.org/wiki/Podolin" \o "Podolin" </w:instrText>
      </w:r>
      <w:r w:rsidR="005002F9"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Podolin</w:t>
      </w:r>
      <w:proofErr w:type="spellEnd"/>
      <w:r w:rsidR="005002F9"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="005002F9"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"https://hu.wikipedia.org/wiki/Gn%C3%A9zda" \o "Gnézda" </w:instrText>
      </w:r>
      <w:r w:rsidR="005002F9"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Gnézda</w:t>
      </w:r>
      <w:proofErr w:type="spellEnd"/>
      <w:r w:rsidR="005002F9"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FC3FFA">
        <w:rPr>
          <w:rFonts w:ascii="Times New Roman" w:eastAsia="Times New Roman" w:hAnsi="Times New Roman" w:cs="Times New Roman"/>
          <w:sz w:val="24"/>
          <w:szCs w:val="24"/>
          <w:lang w:eastAsia="hu-HU"/>
        </w:rPr>
        <w:t>) a 13 szepességi város adminisztrációjába való visszatérését írja le: ismert, hogy a Szepesség e része lengyel zálogban volt évszázádokon keresztül. E cikket Weber Rudolf közölte újra 1901-ben a Zipser Bote-ben Die Wiedervereinigung der an Polen verpfändeten Zipser Städte an Ungarn, de Czirbesz nevét nem emítette. Írásainak azt a célját, hogy a Tátrát széles körben megismertette, siker is kísérte, mert hamarosan érdeklődtek a Tátra iránt. Folyóirat szerkesztők régi Tátra-leírásokat kutattak fel (Ungarisches Magazin 1783/4). Számos tudós kereste fel Czirbesz leírásai után a Tátrát (Fichtel 1788, Hacquet 1791-1794, Townson 1793, Wahlenberg 1813, Beudant 1818.) Így az ő tevékenysége nyomán a Tátra európaszerte ismertté lett.</w:t>
      </w:r>
    </w:p>
    <w:p w:rsidR="009A3664" w:rsidRPr="00FC3FFA" w:rsidRDefault="009A3664" w:rsidP="00126D52">
      <w:pPr>
        <w:jc w:val="both"/>
        <w:rPr>
          <w:rFonts w:ascii="Times New Roman" w:hAnsi="Times New Roman" w:cs="Times New Roman"/>
          <w:sz w:val="24"/>
          <w:szCs w:val="24"/>
        </w:rPr>
      </w:pPr>
      <w:r w:rsidRPr="00FC3FFA">
        <w:rPr>
          <w:rFonts w:ascii="Times New Roman" w:hAnsi="Times New Roman" w:cs="Times New Roman"/>
          <w:sz w:val="24"/>
          <w:szCs w:val="24"/>
        </w:rPr>
        <w:t>F</w:t>
      </w:r>
      <w:r w:rsidR="00126D52" w:rsidRPr="00FC3FFA">
        <w:rPr>
          <w:rFonts w:ascii="Times New Roman" w:hAnsi="Times New Roman" w:cs="Times New Roman"/>
          <w:sz w:val="24"/>
          <w:szCs w:val="24"/>
        </w:rPr>
        <w:t>orrás</w:t>
      </w:r>
    </w:p>
    <w:p w:rsidR="00126D52" w:rsidRPr="00FC3FFA" w:rsidRDefault="00126D52">
      <w:pPr>
        <w:rPr>
          <w:rFonts w:ascii="Times New Roman" w:hAnsi="Times New Roman" w:cs="Times New Roman"/>
          <w:sz w:val="24"/>
          <w:szCs w:val="24"/>
        </w:rPr>
      </w:pPr>
      <w:r w:rsidRPr="00FC3FFA">
        <w:rPr>
          <w:rFonts w:ascii="Times New Roman" w:hAnsi="Times New Roman" w:cs="Times New Roman"/>
          <w:sz w:val="24"/>
          <w:szCs w:val="24"/>
        </w:rPr>
        <w:t>https://hu.wikipedia.org/wiki/Czirbesz_Jónás_András</w:t>
      </w:r>
    </w:p>
    <w:sectPr w:rsidR="00126D52" w:rsidRPr="00FC3FFA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B22"/>
    <w:multiLevelType w:val="multilevel"/>
    <w:tmpl w:val="A6D0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85501"/>
    <w:multiLevelType w:val="multilevel"/>
    <w:tmpl w:val="AA08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A15740"/>
    <w:multiLevelType w:val="multilevel"/>
    <w:tmpl w:val="E3E6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D6396A"/>
    <w:multiLevelType w:val="multilevel"/>
    <w:tmpl w:val="B2C0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AF33E7"/>
    <w:multiLevelType w:val="multilevel"/>
    <w:tmpl w:val="BB60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121AA1"/>
    <w:multiLevelType w:val="multilevel"/>
    <w:tmpl w:val="A05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3664"/>
    <w:rsid w:val="0007660D"/>
    <w:rsid w:val="00086D1E"/>
    <w:rsid w:val="00126D52"/>
    <w:rsid w:val="005002F9"/>
    <w:rsid w:val="0086233A"/>
    <w:rsid w:val="009A3664"/>
    <w:rsid w:val="00C70D8D"/>
    <w:rsid w:val="00C853B1"/>
    <w:rsid w:val="00EA372C"/>
    <w:rsid w:val="00FC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A366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A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752" TargetMode="External"/><Relationship Id="rId13" Type="http://schemas.openxmlformats.org/officeDocument/2006/relationships/hyperlink" Target="https://hu.wikipedia.org/wiki/K%C3%A1rp%C3%A1t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1742" TargetMode="External"/><Relationship Id="rId12" Type="http://schemas.openxmlformats.org/officeDocument/2006/relationships/hyperlink" Target="https://hu.wikipedia.org/wiki/17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Pozsony" TargetMode="External"/><Relationship Id="rId11" Type="http://schemas.openxmlformats.org/officeDocument/2006/relationships/hyperlink" Target="https://hu.wikipedia.org/wiki/1756" TargetMode="External"/><Relationship Id="rId5" Type="http://schemas.openxmlformats.org/officeDocument/2006/relationships/hyperlink" Target="https://hu.wikipedia.org/wiki/L%C5%91cs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u.wikipedia.org/wiki/G%C3%B6ttin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Halle_an_der_Sa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2017-10-11T12:03:00Z</dcterms:created>
  <dcterms:modified xsi:type="dcterms:W3CDTF">2018-12-11T09:11:00Z</dcterms:modified>
</cp:coreProperties>
</file>